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C4D" w:rsidRDefault="00D67DDA" w:rsidP="00FF1C4D">
      <w:pPr>
        <w:jc w:val="both"/>
        <w:rPr>
          <w:rFonts w:ascii="Times New Roman" w:eastAsia="Times New Roman" w:hAnsi="Times New Roman"/>
          <w:color w:val="231F20"/>
          <w:sz w:val="24"/>
          <w:szCs w:val="24"/>
          <w:lang w:val="sr-Cyrl-RS"/>
        </w:rPr>
      </w:pPr>
      <w:r w:rsidRPr="00FF1C4D">
        <w:rPr>
          <w:rFonts w:ascii="Times New Roman" w:hAnsi="Times New Roman" w:cs="Times New Roman"/>
          <w:b/>
          <w:sz w:val="24"/>
          <w:szCs w:val="24"/>
          <w:lang w:val="sr-Cyrl-RS"/>
        </w:rPr>
        <w:t>П</w:t>
      </w:r>
      <w:r w:rsidR="00602CB3">
        <w:rPr>
          <w:rFonts w:ascii="Times New Roman" w:hAnsi="Times New Roman" w:cs="Times New Roman"/>
          <w:b/>
          <w:sz w:val="24"/>
          <w:szCs w:val="24"/>
          <w:lang w:val="sr-Cyrl-RS"/>
        </w:rPr>
        <w:t>репорука</w:t>
      </w:r>
      <w:r w:rsidRPr="00FF1C4D">
        <w:rPr>
          <w:rFonts w:ascii="Times New Roman" w:hAnsi="Times New Roman" w:cs="Times New Roman"/>
          <w:b/>
          <w:sz w:val="24"/>
          <w:szCs w:val="24"/>
          <w:lang w:val="sr-Cyrl-RS"/>
        </w:rPr>
        <w:t xml:space="preserve"> ОДИХР </w:t>
      </w:r>
      <w:r w:rsidR="00602CB3">
        <w:rPr>
          <w:rFonts w:ascii="Times New Roman" w:hAnsi="Times New Roman" w:cs="Times New Roman"/>
          <w:b/>
          <w:sz w:val="24"/>
          <w:szCs w:val="24"/>
          <w:lang w:val="sr-Cyrl-RS"/>
        </w:rPr>
        <w:t>број</w:t>
      </w:r>
      <w:r w:rsidRPr="00FF1C4D">
        <w:rPr>
          <w:rFonts w:ascii="Times New Roman" w:hAnsi="Times New Roman" w:cs="Times New Roman"/>
          <w:b/>
          <w:sz w:val="24"/>
          <w:szCs w:val="24"/>
          <w:lang w:val="sr-Cyrl-RS"/>
        </w:rPr>
        <w:t>: 13/2023</w:t>
      </w:r>
      <w:r w:rsidR="00602CB3">
        <w:rPr>
          <w:rFonts w:ascii="Times New Roman" w:hAnsi="Times New Roman" w:cs="Times New Roman"/>
          <w:sz w:val="24"/>
          <w:szCs w:val="24"/>
          <w:lang w:val="sr-Cyrl-RS"/>
        </w:rPr>
        <w:t xml:space="preserve"> која гласи: </w:t>
      </w:r>
      <w:r w:rsidR="00FF1C4D" w:rsidRPr="00FF1C4D">
        <w:rPr>
          <w:rFonts w:ascii="Times New Roman" w:eastAsia="Times New Roman" w:hAnsi="Times New Roman"/>
          <w:color w:val="231F20"/>
          <w:sz w:val="24"/>
          <w:szCs w:val="24"/>
          <w:lang w:val="sr-Cyrl-RS"/>
        </w:rPr>
        <w:t>Да би се осигурали једнаки услови за вођење изборне кампање, власти би требало да спроведу мере, којима се у потпуности остварује право свих изборних актера на приступ и коришћење јавних простора за потребе кампање под једнаким условима.</w:t>
      </w:r>
    </w:p>
    <w:p w:rsidR="00FF1C4D" w:rsidRDefault="00FF1C4D" w:rsidP="00FF1C4D">
      <w:pPr>
        <w:jc w:val="both"/>
        <w:rPr>
          <w:rFonts w:ascii="Times New Roman" w:eastAsia="Times New Roman" w:hAnsi="Times New Roman"/>
          <w:color w:val="231F20"/>
          <w:sz w:val="24"/>
          <w:szCs w:val="24"/>
          <w:lang w:val="sr-Cyrl-RS"/>
        </w:rPr>
      </w:pPr>
    </w:p>
    <w:p w:rsidR="00FF1C4D" w:rsidRPr="002C08A3" w:rsidRDefault="00FF1C4D" w:rsidP="00FF1C4D">
      <w:pPr>
        <w:jc w:val="both"/>
        <w:rPr>
          <w:rFonts w:ascii="Times New Roman" w:eastAsia="Times New Roman" w:hAnsi="Times New Roman"/>
          <w:b/>
          <w:color w:val="231F20"/>
          <w:sz w:val="24"/>
          <w:szCs w:val="24"/>
          <w:lang w:val="sr-Cyrl-RS"/>
        </w:rPr>
      </w:pPr>
      <w:r w:rsidRPr="002C08A3">
        <w:rPr>
          <w:rFonts w:ascii="Times New Roman" w:eastAsia="Times New Roman" w:hAnsi="Times New Roman"/>
          <w:b/>
          <w:color w:val="231F20"/>
          <w:sz w:val="24"/>
          <w:szCs w:val="24"/>
          <w:lang w:val="sr-Cyrl-RS"/>
        </w:rPr>
        <w:t>ПРЕДЛАГАЧ: ТРАНСПАРЕНТНОСТ СРБИЈА</w:t>
      </w:r>
    </w:p>
    <w:p w:rsidR="00FF1C4D" w:rsidRPr="00FF1C4D" w:rsidRDefault="00FF1C4D" w:rsidP="00FF1C4D">
      <w:pPr>
        <w:jc w:val="both"/>
        <w:rPr>
          <w:rFonts w:ascii="Times New Roman" w:eastAsia="Times New Roman" w:hAnsi="Times New Roman"/>
          <w:color w:val="231F20"/>
          <w:sz w:val="24"/>
          <w:szCs w:val="24"/>
          <w:lang w:val="sr-Cyrl-RS"/>
        </w:rPr>
      </w:pPr>
      <w:r>
        <w:rPr>
          <w:rFonts w:ascii="Times New Roman" w:eastAsia="Times New Roman" w:hAnsi="Times New Roman"/>
          <w:color w:val="231F20"/>
          <w:sz w:val="24"/>
          <w:szCs w:val="24"/>
          <w:lang w:val="sr-Cyrl-RS"/>
        </w:rPr>
        <w:t>Измене и допуне Зако</w:t>
      </w:r>
      <w:r w:rsidR="00CC1196">
        <w:rPr>
          <w:rFonts w:ascii="Times New Roman" w:eastAsia="Times New Roman" w:hAnsi="Times New Roman"/>
          <w:color w:val="231F20"/>
          <w:sz w:val="24"/>
          <w:szCs w:val="24"/>
          <w:lang w:val="sr-Cyrl-RS"/>
        </w:rPr>
        <w:t>на</w:t>
      </w:r>
      <w:bookmarkStart w:id="0" w:name="_GoBack"/>
      <w:bookmarkEnd w:id="0"/>
      <w:r>
        <w:rPr>
          <w:rFonts w:ascii="Times New Roman" w:eastAsia="Times New Roman" w:hAnsi="Times New Roman"/>
          <w:color w:val="231F20"/>
          <w:sz w:val="24"/>
          <w:szCs w:val="24"/>
          <w:lang w:val="sr-Cyrl-RS"/>
        </w:rPr>
        <w:t xml:space="preserve"> о финансирању политичких активности</w:t>
      </w:r>
    </w:p>
    <w:p w:rsidR="00B575BA" w:rsidRDefault="00B575BA" w:rsidP="00B575BA">
      <w:pPr>
        <w:spacing w:after="0" w:line="240" w:lineRule="auto"/>
        <w:ind w:firstLine="720"/>
        <w:jc w:val="both"/>
        <w:rPr>
          <w:rFonts w:ascii="Times New Roman" w:hAnsi="Times New Roman" w:cs="Times New Roman"/>
          <w:sz w:val="24"/>
          <w:szCs w:val="24"/>
          <w:lang w:val="sr-Cyrl-RS"/>
        </w:rPr>
      </w:pPr>
    </w:p>
    <w:p w:rsidR="000A2A0F" w:rsidRDefault="000A2A0F" w:rsidP="00B575BA">
      <w:pPr>
        <w:spacing w:after="0" w:line="240" w:lineRule="auto"/>
        <w:ind w:firstLine="720"/>
        <w:jc w:val="both"/>
        <w:rPr>
          <w:rFonts w:ascii="Times New Roman" w:hAnsi="Times New Roman" w:cs="Times New Roman"/>
          <w:sz w:val="24"/>
          <w:szCs w:val="24"/>
          <w:lang w:val="sr-Cyrl-RS"/>
        </w:rPr>
      </w:pPr>
    </w:p>
    <w:p w:rsidR="005F61F0" w:rsidRPr="009620BA" w:rsidRDefault="005F61F0" w:rsidP="009620BA">
      <w:pPr>
        <w:jc w:val="both"/>
        <w:rPr>
          <w:rFonts w:ascii="Times New Roman" w:hAnsi="Times New Roman"/>
          <w:b/>
          <w:sz w:val="24"/>
          <w:szCs w:val="24"/>
          <w:lang w:val="sr-Cyrl-RS"/>
        </w:rPr>
      </w:pPr>
      <w:r w:rsidRPr="009620BA">
        <w:rPr>
          <w:rFonts w:ascii="Times New Roman" w:hAnsi="Times New Roman"/>
          <w:b/>
          <w:sz w:val="24"/>
          <w:szCs w:val="24"/>
          <w:lang w:val="sr-Cyrl-RS"/>
        </w:rPr>
        <w:t xml:space="preserve">У члану 6, иза става 3, додају се нови ставови 4. до 6, који гласе: </w:t>
      </w:r>
    </w:p>
    <w:p w:rsidR="005F61F0" w:rsidRPr="005F61F0" w:rsidRDefault="005F61F0" w:rsidP="005F61F0">
      <w:pPr>
        <w:jc w:val="both"/>
        <w:rPr>
          <w:rFonts w:ascii="Times New Roman" w:hAnsi="Times New Roman" w:cs="Times New Roman"/>
          <w:sz w:val="24"/>
          <w:szCs w:val="24"/>
          <w:lang w:val="sr-Cyrl-RS"/>
        </w:rPr>
      </w:pPr>
    </w:p>
    <w:p w:rsidR="005F61F0" w:rsidRPr="005F61F0" w:rsidRDefault="005F61F0" w:rsidP="005F61F0">
      <w:pPr>
        <w:jc w:val="both"/>
        <w:rPr>
          <w:rFonts w:ascii="Times New Roman" w:hAnsi="Times New Roman" w:cs="Times New Roman"/>
          <w:sz w:val="24"/>
          <w:szCs w:val="24"/>
          <w:lang w:val="sr-Cyrl-RS"/>
        </w:rPr>
      </w:pPr>
      <w:r w:rsidRPr="005F61F0">
        <w:rPr>
          <w:rFonts w:ascii="Times New Roman" w:hAnsi="Times New Roman" w:cs="Times New Roman"/>
          <w:sz w:val="24"/>
          <w:szCs w:val="24"/>
          <w:lang w:val="sr-Cyrl-RS"/>
        </w:rPr>
        <w:t xml:space="preserve">„Услови из става 2. овог члана не могу бити неповољнији од услова под којима се услуге и добра нуде заинтересованим лицима која нису политички субјекти и морају бити претходно објављени на веб-сајту органа и организације или њиховог оснивача. </w:t>
      </w:r>
    </w:p>
    <w:p w:rsidR="005F61F0" w:rsidRPr="005F61F0" w:rsidRDefault="005F61F0" w:rsidP="005F61F0">
      <w:pPr>
        <w:jc w:val="both"/>
        <w:rPr>
          <w:rFonts w:ascii="Times New Roman" w:hAnsi="Times New Roman" w:cs="Times New Roman"/>
          <w:sz w:val="24"/>
          <w:szCs w:val="24"/>
          <w:lang w:val="sr-Cyrl-RS"/>
        </w:rPr>
      </w:pPr>
    </w:p>
    <w:p w:rsidR="005F61F0" w:rsidRPr="005F61F0" w:rsidRDefault="005F61F0" w:rsidP="005F61F0">
      <w:pPr>
        <w:jc w:val="both"/>
        <w:rPr>
          <w:rFonts w:ascii="Times New Roman" w:hAnsi="Times New Roman" w:cs="Times New Roman"/>
          <w:sz w:val="24"/>
          <w:szCs w:val="24"/>
          <w:lang w:val="sr-Cyrl-RS"/>
        </w:rPr>
      </w:pPr>
      <w:r w:rsidRPr="005F61F0">
        <w:rPr>
          <w:rFonts w:ascii="Times New Roman" w:hAnsi="Times New Roman" w:cs="Times New Roman"/>
          <w:sz w:val="24"/>
          <w:szCs w:val="24"/>
          <w:lang w:val="sr-Cyrl-RS"/>
        </w:rPr>
        <w:t xml:space="preserve">Орган и организација из става 3. овог члана дужан је да политичком субјекту одговори на упит за коришћење услуге или добра у одређеном термину у року од 72 часа од тренутка достављања, а током изборне кампање у року од 24 часа. </w:t>
      </w:r>
    </w:p>
    <w:p w:rsidR="005F61F0" w:rsidRPr="005F61F0" w:rsidRDefault="005F61F0" w:rsidP="005F61F0">
      <w:pPr>
        <w:jc w:val="both"/>
        <w:rPr>
          <w:rFonts w:ascii="Times New Roman" w:hAnsi="Times New Roman" w:cs="Times New Roman"/>
          <w:sz w:val="24"/>
          <w:szCs w:val="24"/>
          <w:lang w:val="sr-Cyrl-RS"/>
        </w:rPr>
      </w:pPr>
    </w:p>
    <w:p w:rsidR="005F61F0" w:rsidRDefault="005F61F0" w:rsidP="005F61F0">
      <w:pPr>
        <w:jc w:val="both"/>
        <w:rPr>
          <w:rFonts w:ascii="Times New Roman" w:hAnsi="Times New Roman" w:cs="Times New Roman"/>
          <w:sz w:val="24"/>
          <w:szCs w:val="24"/>
          <w:lang w:val="en-US"/>
        </w:rPr>
      </w:pPr>
      <w:r w:rsidRPr="005F61F0">
        <w:rPr>
          <w:rFonts w:ascii="Times New Roman" w:hAnsi="Times New Roman" w:cs="Times New Roman"/>
          <w:sz w:val="24"/>
          <w:szCs w:val="24"/>
          <w:lang w:val="sr-Cyrl-RS"/>
        </w:rPr>
        <w:t xml:space="preserve">У случају немогућности давања добра или пружања услуге, орган и организација из става 3. дужан је да уз одговор на упит достави и одговарајуће доказе о томе политичком субјекту и Агенцији.“   </w:t>
      </w:r>
    </w:p>
    <w:p w:rsidR="00CC1196" w:rsidRDefault="00CC1196" w:rsidP="005F61F0">
      <w:pPr>
        <w:jc w:val="both"/>
        <w:rPr>
          <w:rFonts w:ascii="Times New Roman" w:hAnsi="Times New Roman" w:cs="Times New Roman"/>
          <w:sz w:val="24"/>
          <w:szCs w:val="24"/>
          <w:lang w:val="en-US"/>
        </w:rPr>
      </w:pPr>
    </w:p>
    <w:p w:rsidR="00CC1196" w:rsidRPr="00CC1196" w:rsidRDefault="00CC1196" w:rsidP="00CC1196">
      <w:pPr>
        <w:jc w:val="center"/>
        <w:rPr>
          <w:rFonts w:ascii="Times New Roman" w:hAnsi="Times New Roman" w:cs="Times New Roman"/>
          <w:b/>
          <w:iCs/>
          <w:sz w:val="24"/>
          <w:szCs w:val="24"/>
          <w:lang w:val="en-US"/>
        </w:rPr>
      </w:pPr>
      <w:r w:rsidRPr="00CC1196">
        <w:rPr>
          <w:rFonts w:ascii="Times New Roman" w:hAnsi="Times New Roman" w:cs="Times New Roman"/>
          <w:b/>
          <w:iCs/>
          <w:sz w:val="24"/>
          <w:szCs w:val="24"/>
          <w:lang w:val="sr-Cyrl-RS"/>
        </w:rPr>
        <w:t>Образложење</w:t>
      </w:r>
    </w:p>
    <w:p w:rsidR="00CC1196" w:rsidRPr="00CC1196" w:rsidRDefault="00CC1196" w:rsidP="00CC1196">
      <w:pPr>
        <w:jc w:val="both"/>
        <w:rPr>
          <w:rFonts w:ascii="Times New Roman" w:hAnsi="Times New Roman" w:cs="Times New Roman"/>
          <w:sz w:val="24"/>
          <w:szCs w:val="24"/>
          <w:lang w:val="en-US"/>
        </w:rPr>
      </w:pPr>
      <w:r w:rsidRPr="00CC1196">
        <w:rPr>
          <w:rFonts w:ascii="Times New Roman" w:hAnsi="Times New Roman" w:cs="Times New Roman"/>
          <w:sz w:val="24"/>
          <w:szCs w:val="24"/>
          <w:lang w:val="sr-Cyrl-RS"/>
        </w:rPr>
        <w:t xml:space="preserve">У оквиру </w:t>
      </w:r>
      <w:r w:rsidRPr="00CC1196">
        <w:rPr>
          <w:rFonts w:ascii="Times New Roman" w:hAnsi="Times New Roman" w:cs="Times New Roman"/>
          <w:b/>
          <w:bCs/>
          <w:sz w:val="24"/>
          <w:szCs w:val="24"/>
          <w:lang w:val="sr-Cyrl-RS"/>
        </w:rPr>
        <w:t>препоруке број 13. из коначног извештаја посматрачке мисија Канцеларије ОЕБС за демократске институције и људска права (ОДИХР) након избора из децембра 2023</w:t>
      </w:r>
      <w:r w:rsidRPr="00CC1196">
        <w:rPr>
          <w:rFonts w:ascii="Times New Roman" w:hAnsi="Times New Roman" w:cs="Times New Roman"/>
          <w:sz w:val="24"/>
          <w:szCs w:val="24"/>
          <w:lang w:val="sr-Cyrl-RS"/>
        </w:rPr>
        <w:t>, препоручено је да власти спроведу мере којима се у потпуности остварује право свих изборних актера на приступ и коришћење јавних простора, како би водили кампању под једнаким условима.</w:t>
      </w:r>
    </w:p>
    <w:p w:rsidR="00CC1196" w:rsidRPr="00CC1196" w:rsidRDefault="00CC1196" w:rsidP="00CC1196">
      <w:pPr>
        <w:jc w:val="both"/>
        <w:rPr>
          <w:rFonts w:ascii="Times New Roman" w:hAnsi="Times New Roman" w:cs="Times New Roman"/>
          <w:sz w:val="24"/>
          <w:szCs w:val="24"/>
          <w:lang w:val="en-US"/>
        </w:rPr>
      </w:pPr>
      <w:r w:rsidRPr="00CC1196">
        <w:rPr>
          <w:rFonts w:ascii="Times New Roman" w:hAnsi="Times New Roman" w:cs="Times New Roman"/>
          <w:sz w:val="24"/>
          <w:szCs w:val="24"/>
          <w:lang w:val="sr-Cyrl-RS"/>
        </w:rPr>
        <w:t>Према информацијама које је објавила Влада Републике Србије, у циљу испуњења</w:t>
      </w:r>
      <w:r w:rsidRPr="00CC1196">
        <w:rPr>
          <w:rFonts w:ascii="Times New Roman" w:hAnsi="Times New Roman" w:cs="Times New Roman"/>
          <w:b/>
          <w:bCs/>
          <w:sz w:val="24"/>
          <w:szCs w:val="24"/>
          <w:lang w:val="sr-Cyrl-RS"/>
        </w:rPr>
        <w:t> препоруке број 13,</w:t>
      </w:r>
      <w:r w:rsidRPr="00CC1196">
        <w:rPr>
          <w:rFonts w:ascii="Times New Roman" w:hAnsi="Times New Roman" w:cs="Times New Roman"/>
          <w:sz w:val="24"/>
          <w:szCs w:val="24"/>
          <w:lang w:val="sr-Cyrl-RS"/>
        </w:rPr>
        <w:t xml:space="preserve"> договорено је оснивање контакт центра за пријаву кршења ових одредби у оквиру Министарства државне управе и локалне самоуправе. Решењем министра државне управе и локалне самоуправе („Сл. гласник РС“ 19/24 од 13. марта 2024. године), у Министарству се успоставља Контакт центар за пријем притужби. У вези са предузетим мерама, нејасно је зашто би МДУЛС било надлежно за кршење ових правила и шта би тим поводом могло да учини, будући да су она прописана у Закону о </w:t>
      </w:r>
      <w:r w:rsidRPr="00CC1196">
        <w:rPr>
          <w:rFonts w:ascii="Times New Roman" w:hAnsi="Times New Roman" w:cs="Times New Roman"/>
          <w:sz w:val="24"/>
          <w:szCs w:val="24"/>
          <w:lang w:val="sr-Cyrl-RS"/>
        </w:rPr>
        <w:lastRenderedPageBreak/>
        <w:t xml:space="preserve">финансирању политичких активности. За контролу примене тог закона надлежна је Агенција за спречавање корупције.  </w:t>
      </w:r>
    </w:p>
    <w:p w:rsidR="00CC1196" w:rsidRPr="00CC1196" w:rsidRDefault="00CC1196" w:rsidP="00CC1196">
      <w:pPr>
        <w:jc w:val="both"/>
        <w:rPr>
          <w:rFonts w:ascii="Times New Roman" w:hAnsi="Times New Roman" w:cs="Times New Roman"/>
          <w:sz w:val="24"/>
          <w:szCs w:val="24"/>
          <w:lang w:val="en-US"/>
        </w:rPr>
      </w:pPr>
      <w:r w:rsidRPr="00CC1196">
        <w:rPr>
          <w:rFonts w:ascii="Times New Roman" w:hAnsi="Times New Roman" w:cs="Times New Roman"/>
          <w:sz w:val="24"/>
          <w:szCs w:val="24"/>
          <w:lang w:val="sr-Cyrl-RS"/>
        </w:rPr>
        <w:t xml:space="preserve">Обавеза да се обезбеди коришћење јавних простора под једнаким условима већ постоји у Закону о финансирању политичких активности, као и дужност органа власти да то обезбеде. </w:t>
      </w:r>
    </w:p>
    <w:p w:rsidR="00CC1196" w:rsidRPr="00CC1196" w:rsidRDefault="00CC1196" w:rsidP="00CC1196">
      <w:pPr>
        <w:jc w:val="both"/>
        <w:rPr>
          <w:rFonts w:ascii="Times New Roman" w:hAnsi="Times New Roman" w:cs="Times New Roman"/>
          <w:sz w:val="24"/>
          <w:szCs w:val="24"/>
          <w:lang w:val="en-US"/>
        </w:rPr>
      </w:pPr>
      <w:r w:rsidRPr="00CC1196">
        <w:rPr>
          <w:rFonts w:ascii="Times New Roman" w:hAnsi="Times New Roman" w:cs="Times New Roman"/>
          <w:sz w:val="24"/>
          <w:szCs w:val="24"/>
          <w:lang w:val="sr-Cyrl-RS"/>
        </w:rPr>
        <w:t xml:space="preserve">Међутим, и даље постоји простор за изигравање законске обавезе. На пример, политички субјект може бити заинтересован за коришћење просторија у власништву неког јавног предузећа или општине. Од тог јавног предузећа може добити одговор да су просторије већ резервисане у жељеном термину, а политички субјект нема могућност да провери истинитост тог податка. Стога је потребно прецизирати обавезе органа власти у ЗФПА, али и начин праћења испуњавања те обавезе.  </w:t>
      </w:r>
    </w:p>
    <w:p w:rsidR="00CC1196" w:rsidRPr="00CC1196" w:rsidRDefault="00CC1196" w:rsidP="00CC1196">
      <w:pPr>
        <w:jc w:val="both"/>
        <w:rPr>
          <w:rFonts w:ascii="Times New Roman" w:hAnsi="Times New Roman" w:cs="Times New Roman"/>
          <w:sz w:val="24"/>
          <w:szCs w:val="24"/>
          <w:lang w:val="en-US"/>
        </w:rPr>
      </w:pPr>
      <w:r w:rsidRPr="00CC1196">
        <w:rPr>
          <w:rFonts w:ascii="Times New Roman" w:hAnsi="Times New Roman" w:cs="Times New Roman"/>
          <w:sz w:val="24"/>
          <w:szCs w:val="24"/>
          <w:lang w:val="sr-Cyrl-RS"/>
        </w:rPr>
        <w:t xml:space="preserve">Та додатна заштита се постиже додавањем два нова става у овом члану. У новом ставу 4. се прописује да услови под којима органи власти дају добра или услуге политичким субјектима не могу бити мање повољни од услова који се нуде другим заинтересованим субјектима. Тако се предупређује појава да нека јавна институција, на пример, дом културе, који иначе изнајмљује салу за 10 хиљада динара другим заинтересованим лицима, пропише да ће од политичких субјеката затражити дупло већу надокнаду. У истом ставу се додаје једна нова обавеза – да услови под којима се врши давање добара и услуга (нпр. закуп сале, закуп превозног средства) морају бити унапред објављени на веб-сајту органа власти или (алтернативно) на веб-сајту оснивача (нпр. општине). Тиме се обезбеђује транспарентност у погледу вредности добара и услуга које закупљују или бесплатно добијају политички субјекти, што је од значаја за спровођење контроле финансирања политичких активности. Такође, објављивање ценовника и других услова који су скопчани са пружањем услуга (нпр. рокови, услови плаћања) делује превентивно против евентуалног неједнаког третмана политичких субјеката, супротно законским обавезама.  </w:t>
      </w:r>
    </w:p>
    <w:p w:rsidR="00CC1196" w:rsidRPr="00CC1196" w:rsidRDefault="00CC1196" w:rsidP="00CC1196">
      <w:pPr>
        <w:jc w:val="both"/>
        <w:rPr>
          <w:rFonts w:ascii="Times New Roman" w:hAnsi="Times New Roman" w:cs="Times New Roman"/>
          <w:sz w:val="24"/>
          <w:szCs w:val="24"/>
          <w:lang w:val="sr-Cyrl-RS"/>
        </w:rPr>
      </w:pPr>
      <w:r w:rsidRPr="00CC1196">
        <w:rPr>
          <w:rFonts w:ascii="Times New Roman" w:hAnsi="Times New Roman" w:cs="Times New Roman"/>
          <w:sz w:val="24"/>
          <w:szCs w:val="24"/>
          <w:lang w:val="sr-Cyrl-RS"/>
        </w:rPr>
        <w:t xml:space="preserve">Нови став 5. има за циљ да олакша откривање дискриминације политичких субјеката и да делује превентивно против овог вида злоупотреба. То су ситуације у којима би политички субјект изразио интересовање да користи неке јавне ресурсе (нпр. да изнајми спортску халу у власништву општинског јавног предузећа), а да од органа власти уопште не добије одговор или да добије одговор у којем се тврди да није могуће пружити услугу. Као одговарајући доказ би требало сматрати претходно закључени уговор о закупу те хале за одређени дан, али би могла доћи у обзир и поједина друга доказна средства (нпр. информација о томе да је за одређени дан у истој хали заказана кошаркашка утакмица клуба који ту халу повремено користи). Прописано је да се доказ доставља политичком субјекту који је био заинтересован за закуп, али и Агенцији за спречавање корупције, у виљу контроле примене овог закона. </w:t>
      </w:r>
    </w:p>
    <w:p w:rsidR="00CC1196" w:rsidRDefault="00CC1196" w:rsidP="005F61F0">
      <w:pPr>
        <w:jc w:val="both"/>
        <w:rPr>
          <w:rFonts w:ascii="Times New Roman" w:hAnsi="Times New Roman" w:cs="Times New Roman"/>
          <w:sz w:val="24"/>
          <w:szCs w:val="24"/>
          <w:lang w:val="en-US"/>
        </w:rPr>
      </w:pPr>
    </w:p>
    <w:p w:rsidR="00CC1196" w:rsidRDefault="00CC1196" w:rsidP="005F61F0">
      <w:pPr>
        <w:jc w:val="both"/>
        <w:rPr>
          <w:rFonts w:ascii="Times New Roman" w:hAnsi="Times New Roman" w:cs="Times New Roman"/>
          <w:sz w:val="24"/>
          <w:szCs w:val="24"/>
          <w:lang w:val="en-US"/>
        </w:rPr>
      </w:pPr>
    </w:p>
    <w:p w:rsidR="005F61F0" w:rsidRPr="009620BA" w:rsidRDefault="009620BA" w:rsidP="005F61F0">
      <w:pPr>
        <w:jc w:val="both"/>
        <w:rPr>
          <w:rFonts w:ascii="Times New Roman" w:hAnsi="Times New Roman"/>
          <w:b/>
          <w:sz w:val="24"/>
          <w:szCs w:val="24"/>
          <w:lang w:val="sr-Cyrl-RS"/>
        </w:rPr>
      </w:pPr>
      <w:r>
        <w:rPr>
          <w:rFonts w:ascii="Times New Roman" w:hAnsi="Times New Roman"/>
          <w:b/>
          <w:sz w:val="24"/>
          <w:szCs w:val="24"/>
          <w:lang w:val="sr-Cyrl-RS"/>
        </w:rPr>
        <w:lastRenderedPageBreak/>
        <w:t xml:space="preserve">После члана 42. </w:t>
      </w:r>
      <w:r w:rsidR="005F61F0" w:rsidRPr="009620BA">
        <w:rPr>
          <w:rFonts w:ascii="Times New Roman" w:hAnsi="Times New Roman"/>
          <w:b/>
          <w:sz w:val="24"/>
          <w:szCs w:val="24"/>
          <w:lang w:val="sr-Cyrl-RS"/>
        </w:rPr>
        <w:t xml:space="preserve">додаје се нови члан 42а, који гласи: </w:t>
      </w:r>
    </w:p>
    <w:p w:rsidR="005F61F0" w:rsidRPr="009620BA" w:rsidRDefault="005F61F0" w:rsidP="005F61F0">
      <w:pPr>
        <w:jc w:val="both"/>
        <w:rPr>
          <w:rFonts w:ascii="Times New Roman" w:hAnsi="Times New Roman" w:cs="Times New Roman"/>
          <w:b/>
          <w:bCs/>
          <w:sz w:val="24"/>
          <w:szCs w:val="24"/>
          <w:lang w:val="sr-Cyrl-RS"/>
        </w:rPr>
      </w:pPr>
      <w:r w:rsidRPr="009620BA">
        <w:rPr>
          <w:rFonts w:ascii="Times New Roman" w:hAnsi="Times New Roman" w:cs="Times New Roman"/>
          <w:b/>
          <w:bCs/>
          <w:sz w:val="24"/>
          <w:szCs w:val="24"/>
          <w:lang w:val="sr-Cyrl-RS"/>
        </w:rPr>
        <w:t xml:space="preserve">Прекршаји одговорног лица у органу и организацији </w:t>
      </w:r>
    </w:p>
    <w:p w:rsidR="005F61F0" w:rsidRPr="005F61F0" w:rsidRDefault="005F61F0" w:rsidP="005F61F0">
      <w:pPr>
        <w:jc w:val="both"/>
        <w:rPr>
          <w:rFonts w:ascii="Times New Roman" w:hAnsi="Times New Roman" w:cs="Times New Roman"/>
          <w:sz w:val="24"/>
          <w:szCs w:val="24"/>
          <w:lang w:val="sr-Cyrl-RS"/>
        </w:rPr>
      </w:pPr>
    </w:p>
    <w:p w:rsidR="005F61F0" w:rsidRPr="005F61F0" w:rsidRDefault="005F61F0" w:rsidP="005F61F0">
      <w:pPr>
        <w:jc w:val="both"/>
        <w:rPr>
          <w:rFonts w:ascii="Times New Roman" w:hAnsi="Times New Roman" w:cs="Times New Roman"/>
          <w:sz w:val="24"/>
          <w:szCs w:val="24"/>
          <w:lang w:val="sr-Cyrl-RS"/>
        </w:rPr>
      </w:pPr>
      <w:r w:rsidRPr="005F61F0">
        <w:rPr>
          <w:rFonts w:ascii="Times New Roman" w:hAnsi="Times New Roman" w:cs="Times New Roman"/>
          <w:sz w:val="24"/>
          <w:szCs w:val="24"/>
          <w:lang w:val="sr-Cyrl-RS"/>
        </w:rPr>
        <w:t>Новчаном казном од 50.000 до 150.000 динара казниће се за прекршај одговорно лице у органу Републике Србије, аутономне покрајине и јединице локалне самоуправе, као и друге организације чији су они оснивачи, ако:</w:t>
      </w:r>
    </w:p>
    <w:p w:rsidR="005F61F0" w:rsidRPr="005F61F0" w:rsidRDefault="005F61F0" w:rsidP="005F61F0">
      <w:pPr>
        <w:jc w:val="both"/>
        <w:rPr>
          <w:rFonts w:ascii="Times New Roman" w:hAnsi="Times New Roman" w:cs="Times New Roman"/>
          <w:sz w:val="24"/>
          <w:szCs w:val="24"/>
          <w:lang w:val="sr-Cyrl-RS"/>
        </w:rPr>
      </w:pPr>
    </w:p>
    <w:p w:rsidR="005F61F0" w:rsidRPr="005F61F0" w:rsidRDefault="005F61F0" w:rsidP="005F61F0">
      <w:pPr>
        <w:pStyle w:val="ListParagraph"/>
        <w:widowControl w:val="0"/>
        <w:numPr>
          <w:ilvl w:val="0"/>
          <w:numId w:val="2"/>
        </w:numPr>
        <w:autoSpaceDE w:val="0"/>
        <w:autoSpaceDN w:val="0"/>
        <w:contextualSpacing w:val="0"/>
        <w:jc w:val="both"/>
        <w:rPr>
          <w:rFonts w:ascii="Times New Roman" w:hAnsi="Times New Roman"/>
          <w:sz w:val="24"/>
          <w:szCs w:val="24"/>
          <w:lang w:val="sr-Cyrl-RS"/>
        </w:rPr>
      </w:pPr>
      <w:r w:rsidRPr="005F61F0">
        <w:rPr>
          <w:rFonts w:ascii="Times New Roman" w:hAnsi="Times New Roman"/>
          <w:sz w:val="24"/>
          <w:szCs w:val="24"/>
          <w:lang w:val="sr-Cyrl-RS"/>
        </w:rPr>
        <w:t>Ускрати политичком субјекту услугу или добро или да услуге и добра политичким субјектима под неједнаким условима, супротно члану 6. ст. 2. овог закона;</w:t>
      </w:r>
    </w:p>
    <w:p w:rsidR="005F61F0" w:rsidRPr="005F61F0" w:rsidRDefault="005F61F0" w:rsidP="005F61F0">
      <w:pPr>
        <w:pStyle w:val="ListParagraph"/>
        <w:widowControl w:val="0"/>
        <w:numPr>
          <w:ilvl w:val="0"/>
          <w:numId w:val="2"/>
        </w:numPr>
        <w:autoSpaceDE w:val="0"/>
        <w:autoSpaceDN w:val="0"/>
        <w:contextualSpacing w:val="0"/>
        <w:jc w:val="both"/>
        <w:rPr>
          <w:rFonts w:ascii="Times New Roman" w:hAnsi="Times New Roman"/>
          <w:sz w:val="24"/>
          <w:szCs w:val="24"/>
          <w:lang w:val="sr-Cyrl-RS"/>
        </w:rPr>
      </w:pPr>
      <w:r w:rsidRPr="005F61F0">
        <w:rPr>
          <w:rFonts w:ascii="Times New Roman" w:hAnsi="Times New Roman"/>
          <w:sz w:val="24"/>
          <w:szCs w:val="24"/>
          <w:lang w:val="sr-Cyrl-RS"/>
        </w:rPr>
        <w:t>Да политичком субјекту услугу или добро, иако такво давање није ближе уређено актом који се примењује у органа или организацији, супротно члану 6. став 3. овог закона;</w:t>
      </w:r>
    </w:p>
    <w:p w:rsidR="005F61F0" w:rsidRPr="005F61F0" w:rsidRDefault="005F61F0" w:rsidP="005F61F0">
      <w:pPr>
        <w:pStyle w:val="ListParagraph"/>
        <w:widowControl w:val="0"/>
        <w:numPr>
          <w:ilvl w:val="0"/>
          <w:numId w:val="2"/>
        </w:numPr>
        <w:autoSpaceDE w:val="0"/>
        <w:autoSpaceDN w:val="0"/>
        <w:contextualSpacing w:val="0"/>
        <w:jc w:val="both"/>
        <w:rPr>
          <w:rFonts w:ascii="Times New Roman" w:hAnsi="Times New Roman"/>
          <w:sz w:val="24"/>
          <w:szCs w:val="24"/>
          <w:lang w:val="sr-Cyrl-RS"/>
        </w:rPr>
      </w:pPr>
      <w:r w:rsidRPr="005F61F0">
        <w:rPr>
          <w:rFonts w:ascii="Times New Roman" w:hAnsi="Times New Roman"/>
          <w:sz w:val="24"/>
          <w:szCs w:val="24"/>
          <w:lang w:val="sr-Cyrl-RS"/>
        </w:rPr>
        <w:t>Да политичком субјекту услугу или добро под условима који су неповољнији, не објави услове за давање услуга и добара или да услугу и добро политичком субјекту пре објављивања услова за давање, супротно члану 6. став 4. овог Закона;</w:t>
      </w:r>
    </w:p>
    <w:p w:rsidR="005F61F0" w:rsidRPr="00CC1196" w:rsidRDefault="005F61F0" w:rsidP="005F61F0">
      <w:pPr>
        <w:pStyle w:val="ListParagraph"/>
        <w:widowControl w:val="0"/>
        <w:numPr>
          <w:ilvl w:val="0"/>
          <w:numId w:val="2"/>
        </w:numPr>
        <w:autoSpaceDE w:val="0"/>
        <w:autoSpaceDN w:val="0"/>
        <w:contextualSpacing w:val="0"/>
        <w:jc w:val="both"/>
        <w:rPr>
          <w:rFonts w:ascii="Times New Roman" w:hAnsi="Times New Roman"/>
          <w:sz w:val="24"/>
          <w:szCs w:val="24"/>
          <w:lang w:val="sr-Cyrl-RS"/>
        </w:rPr>
      </w:pPr>
      <w:r w:rsidRPr="005F61F0">
        <w:rPr>
          <w:rFonts w:ascii="Times New Roman" w:hAnsi="Times New Roman"/>
          <w:sz w:val="24"/>
          <w:szCs w:val="24"/>
          <w:lang w:val="sr-Cyrl-RS"/>
        </w:rPr>
        <w:t>Пропусти да у прописаном року одговори на упит политичког субјекта, или да у достави одговарајуће доказе политичком субјекту и Агенцији, супротно члану 6. став 5. овог Закона.</w:t>
      </w:r>
    </w:p>
    <w:p w:rsidR="00CC1196" w:rsidRDefault="00CC1196" w:rsidP="00CC1196">
      <w:pPr>
        <w:widowControl w:val="0"/>
        <w:autoSpaceDE w:val="0"/>
        <w:autoSpaceDN w:val="0"/>
        <w:jc w:val="both"/>
        <w:rPr>
          <w:rFonts w:ascii="Times New Roman" w:hAnsi="Times New Roman"/>
          <w:sz w:val="24"/>
          <w:szCs w:val="24"/>
          <w:lang w:val="en-US"/>
        </w:rPr>
      </w:pPr>
    </w:p>
    <w:p w:rsidR="00CC1196" w:rsidRPr="00CC1196" w:rsidRDefault="00CC1196" w:rsidP="00CC1196">
      <w:pPr>
        <w:jc w:val="center"/>
        <w:rPr>
          <w:rFonts w:ascii="Times New Roman" w:hAnsi="Times New Roman" w:cs="Times New Roman"/>
          <w:b/>
          <w:iCs/>
          <w:sz w:val="24"/>
          <w:szCs w:val="24"/>
          <w:lang w:val="en-US"/>
        </w:rPr>
      </w:pPr>
      <w:r w:rsidRPr="00CC1196">
        <w:rPr>
          <w:rFonts w:ascii="Times New Roman" w:hAnsi="Times New Roman" w:cs="Times New Roman"/>
          <w:b/>
          <w:iCs/>
          <w:sz w:val="24"/>
          <w:szCs w:val="24"/>
          <w:lang w:val="sr-Cyrl-RS"/>
        </w:rPr>
        <w:t>Образложење</w:t>
      </w:r>
    </w:p>
    <w:p w:rsidR="00CC1196" w:rsidRPr="00CC1196" w:rsidRDefault="00CC1196" w:rsidP="00CC1196">
      <w:pPr>
        <w:jc w:val="both"/>
        <w:rPr>
          <w:rFonts w:ascii="Times New Roman" w:hAnsi="Times New Roman" w:cs="Times New Roman"/>
          <w:sz w:val="24"/>
          <w:szCs w:val="24"/>
          <w:lang w:val="en-US"/>
        </w:rPr>
      </w:pPr>
      <w:r w:rsidRPr="00CC1196">
        <w:rPr>
          <w:rFonts w:ascii="Times New Roman" w:hAnsi="Times New Roman" w:cs="Times New Roman"/>
          <w:sz w:val="24"/>
          <w:szCs w:val="24"/>
          <w:lang w:val="sr-Cyrl-RS"/>
        </w:rPr>
        <w:t xml:space="preserve">За повреду обавеза из члана 6. Закона тренутно нису прописане казне. Тај недостатак се исправља овом допуном Закона, уз прописивање казни и за повреду обавеза које су прописане у новим ставовима 4. и 5. Казне су прописане само за одговорно лице у органу и организацији, а не и за саме органе власти. Наиме, неки од тих органа уопште не могу бити одговорни за прекршај (на пример, републички органи). И у случајевима када прекршајна одговорност правног лица може постојати (нпр. за јавна предузећа), није целисходно прописивати казне које ће бити плаћене из јавних средстава. Висина запрећене казне је у истом распону као и код других прекршаја из истог закона. </w:t>
      </w:r>
    </w:p>
    <w:p w:rsidR="005F61F0" w:rsidRDefault="005F61F0" w:rsidP="005F61F0">
      <w:pPr>
        <w:pStyle w:val="ListParagraph"/>
        <w:widowControl w:val="0"/>
        <w:autoSpaceDE w:val="0"/>
        <w:autoSpaceDN w:val="0"/>
        <w:contextualSpacing w:val="0"/>
        <w:jc w:val="both"/>
        <w:rPr>
          <w:rFonts w:ascii="Times New Roman" w:hAnsi="Times New Roman"/>
          <w:sz w:val="24"/>
          <w:szCs w:val="24"/>
          <w:lang w:val="sr-Cyrl-RS"/>
        </w:rPr>
      </w:pPr>
    </w:p>
    <w:p w:rsidR="005F61F0" w:rsidRDefault="005F61F0" w:rsidP="009620BA">
      <w:pPr>
        <w:rPr>
          <w:rFonts w:ascii="Times New Roman" w:hAnsi="Times New Roman"/>
          <w:b/>
          <w:sz w:val="24"/>
          <w:szCs w:val="24"/>
          <w:lang w:val="en-US"/>
        </w:rPr>
      </w:pPr>
      <w:r w:rsidRPr="009620BA">
        <w:rPr>
          <w:rFonts w:ascii="Times New Roman" w:hAnsi="Times New Roman"/>
          <w:b/>
          <w:sz w:val="24"/>
          <w:szCs w:val="24"/>
          <w:lang w:val="sr-Cyrl-RS"/>
        </w:rPr>
        <w:t xml:space="preserve">У члану 44. иза броја 42, тачка се мења запетом и додаје број „42а“, након чега се текст наставља у неизмењеном облику. </w:t>
      </w:r>
    </w:p>
    <w:p w:rsidR="00CC1196" w:rsidRDefault="00CC1196" w:rsidP="009620BA">
      <w:pPr>
        <w:rPr>
          <w:rFonts w:ascii="Times New Roman" w:hAnsi="Times New Roman"/>
          <w:b/>
          <w:sz w:val="24"/>
          <w:szCs w:val="24"/>
          <w:lang w:val="en-US"/>
        </w:rPr>
      </w:pPr>
    </w:p>
    <w:p w:rsidR="00CC1196" w:rsidRPr="00CC1196" w:rsidRDefault="00CC1196" w:rsidP="00CC1196">
      <w:pPr>
        <w:jc w:val="center"/>
        <w:rPr>
          <w:rFonts w:ascii="Times New Roman" w:hAnsi="Times New Roman" w:cs="Times New Roman"/>
          <w:b/>
          <w:iCs/>
          <w:sz w:val="24"/>
          <w:szCs w:val="24"/>
          <w:lang w:val="en-US"/>
        </w:rPr>
      </w:pPr>
      <w:r w:rsidRPr="00CC1196">
        <w:rPr>
          <w:rFonts w:ascii="Times New Roman" w:hAnsi="Times New Roman" w:cs="Times New Roman"/>
          <w:b/>
          <w:iCs/>
          <w:sz w:val="24"/>
          <w:szCs w:val="24"/>
          <w:lang w:val="sr-Cyrl-RS"/>
        </w:rPr>
        <w:t>Образложење</w:t>
      </w:r>
    </w:p>
    <w:p w:rsidR="00B575BA" w:rsidRPr="005F61F0" w:rsidRDefault="00CC1196" w:rsidP="00CC1196">
      <w:pPr>
        <w:rPr>
          <w:rFonts w:ascii="Times New Roman" w:hAnsi="Times New Roman" w:cs="Times New Roman"/>
          <w:sz w:val="24"/>
          <w:szCs w:val="24"/>
        </w:rPr>
      </w:pPr>
      <w:r w:rsidRPr="00CC1196">
        <w:rPr>
          <w:rFonts w:ascii="Times New Roman" w:hAnsi="Times New Roman" w:cs="Times New Roman"/>
          <w:sz w:val="24"/>
          <w:szCs w:val="24"/>
          <w:lang w:val="sr-Cyrl-RS"/>
        </w:rPr>
        <w:t>Допуна је потребна да би и прекршаји из новог члана 42а могли бити гоњени у истом законском року као и други прекршаји који су прописани истим законом.</w:t>
      </w:r>
      <w:r w:rsidRPr="00054762">
        <w:rPr>
          <w:lang w:val="sr-Cyrl-RS"/>
        </w:rPr>
        <w:t xml:space="preserve"> </w:t>
      </w:r>
    </w:p>
    <w:p w:rsidR="002C09E1" w:rsidRPr="005F61F0" w:rsidRDefault="002C09E1">
      <w:pPr>
        <w:rPr>
          <w:rFonts w:ascii="Times New Roman" w:hAnsi="Times New Roman" w:cs="Times New Roman"/>
          <w:sz w:val="24"/>
          <w:szCs w:val="24"/>
        </w:rPr>
      </w:pPr>
    </w:p>
    <w:p w:rsidR="000A2A0F" w:rsidRPr="005F61F0" w:rsidRDefault="000A2A0F">
      <w:pPr>
        <w:rPr>
          <w:rFonts w:ascii="Times New Roman" w:hAnsi="Times New Roman" w:cs="Times New Roman"/>
          <w:sz w:val="24"/>
          <w:szCs w:val="24"/>
        </w:rPr>
      </w:pPr>
    </w:p>
    <w:sectPr w:rsidR="000A2A0F" w:rsidRPr="005F61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A1911"/>
    <w:multiLevelType w:val="hybridMultilevel"/>
    <w:tmpl w:val="E79A9F72"/>
    <w:lvl w:ilvl="0" w:tplc="785CE64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E21753"/>
    <w:multiLevelType w:val="hybridMultilevel"/>
    <w:tmpl w:val="AD7265F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78C1610D"/>
    <w:multiLevelType w:val="hybridMultilevel"/>
    <w:tmpl w:val="138C4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5BA"/>
    <w:rsid w:val="000A2A0F"/>
    <w:rsid w:val="002C08A3"/>
    <w:rsid w:val="002C09E1"/>
    <w:rsid w:val="005F61F0"/>
    <w:rsid w:val="00602CB3"/>
    <w:rsid w:val="008500C7"/>
    <w:rsid w:val="008D2844"/>
    <w:rsid w:val="009620BA"/>
    <w:rsid w:val="00B021B8"/>
    <w:rsid w:val="00B575BA"/>
    <w:rsid w:val="00C412B0"/>
    <w:rsid w:val="00CC1196"/>
    <w:rsid w:val="00D24F43"/>
    <w:rsid w:val="00D67DDA"/>
    <w:rsid w:val="00FF1C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5BA"/>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2A0F"/>
    <w:pPr>
      <w:spacing w:after="0" w:line="240" w:lineRule="auto"/>
      <w:ind w:left="720"/>
      <w:contextualSpacing/>
    </w:pPr>
    <w:rPr>
      <w:rFonts w:ascii="Calibri" w:hAnsi="Calibri" w:cs="Times New Roman"/>
      <w:lang w:val="en-US"/>
    </w:rPr>
  </w:style>
  <w:style w:type="character" w:customStyle="1" w:styleId="ListParagraphChar">
    <w:name w:val="List Paragraph Char"/>
    <w:basedOn w:val="DefaultParagraphFont"/>
    <w:link w:val="ListParagraph"/>
    <w:uiPriority w:val="34"/>
    <w:rsid w:val="005F61F0"/>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5BA"/>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2A0F"/>
    <w:pPr>
      <w:spacing w:after="0" w:line="240" w:lineRule="auto"/>
      <w:ind w:left="720"/>
      <w:contextualSpacing/>
    </w:pPr>
    <w:rPr>
      <w:rFonts w:ascii="Calibri" w:hAnsi="Calibri" w:cs="Times New Roman"/>
      <w:lang w:val="en-US"/>
    </w:rPr>
  </w:style>
  <w:style w:type="character" w:customStyle="1" w:styleId="ListParagraphChar">
    <w:name w:val="List Paragraph Char"/>
    <w:basedOn w:val="DefaultParagraphFont"/>
    <w:link w:val="ListParagraph"/>
    <w:uiPriority w:val="34"/>
    <w:rsid w:val="005F61F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65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Odborska sala Plavi salon</dc:creator>
  <cp:keywords/>
  <dc:description/>
  <cp:lastModifiedBy>Ivan Marinković</cp:lastModifiedBy>
  <cp:revision>8</cp:revision>
  <dcterms:created xsi:type="dcterms:W3CDTF">2024-05-13T16:10:00Z</dcterms:created>
  <dcterms:modified xsi:type="dcterms:W3CDTF">2024-05-13T18:26:00Z</dcterms:modified>
</cp:coreProperties>
</file>